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3A38A576"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121103">
        <w:t>8</w:t>
      </w:r>
      <w:r w:rsidR="00567534">
        <w:t>bis</w:t>
      </w:r>
      <w:r w:rsidR="00A14D3F">
        <w:t>-e</w:t>
      </w:r>
      <w:r>
        <w:tab/>
      </w:r>
      <w:r w:rsidR="00D46431">
        <w:tab/>
      </w:r>
      <w:r w:rsidR="0028485D" w:rsidRPr="0028485D">
        <w:t>R4-210</w:t>
      </w:r>
      <w:r w:rsidR="005D5EE4" w:rsidRPr="005D5EE4">
        <w:t>6908</w:t>
      </w:r>
    </w:p>
    <w:p w14:paraId="50DC9730" w14:textId="0BC22635" w:rsidR="00D309CC" w:rsidRPr="00FD166F" w:rsidRDefault="00A14D3F" w:rsidP="00D46431">
      <w:pPr>
        <w:pStyle w:val="CH"/>
        <w:tabs>
          <w:tab w:val="clear" w:pos="7920"/>
        </w:tabs>
        <w:rPr>
          <w:b w:val="0"/>
        </w:rPr>
      </w:pPr>
      <w:r>
        <w:t>Online</w:t>
      </w:r>
      <w:r w:rsidR="00EC4847" w:rsidRPr="00EC4847">
        <w:t xml:space="preserve">, </w:t>
      </w:r>
      <w:r w:rsidR="00567534">
        <w:t>April</w:t>
      </w:r>
      <w:r w:rsidRPr="00A14D3F">
        <w:t xml:space="preserve"> </w:t>
      </w:r>
      <w:r w:rsidR="00567534">
        <w:t>12</w:t>
      </w:r>
      <w:r w:rsidR="00121103">
        <w:rPr>
          <w:vertAlign w:val="superscript"/>
        </w:rPr>
        <w:t>th</w:t>
      </w:r>
      <w:r w:rsidRPr="00A14D3F">
        <w:t xml:space="preserve"> – </w:t>
      </w:r>
      <w:r w:rsidR="00567534">
        <w:t>20</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52CE9502" w:rsidR="00D309CC" w:rsidRPr="0008103A" w:rsidRDefault="00D309CC" w:rsidP="00D309CC">
      <w:pPr>
        <w:pStyle w:val="CH"/>
        <w:rPr>
          <w:b w:val="0"/>
        </w:rPr>
      </w:pPr>
      <w:r w:rsidRPr="0008103A">
        <w:t>Agenda item:</w:t>
      </w:r>
      <w:r>
        <w:tab/>
      </w:r>
      <w:r w:rsidR="00C84389">
        <w:t>7.</w:t>
      </w:r>
      <w:r w:rsidR="00F76A58">
        <w:t>18.1</w:t>
      </w:r>
    </w:p>
    <w:p w14:paraId="4DBE005A" w14:textId="4DFA2DBD" w:rsidR="00D309CC" w:rsidRPr="0008103A" w:rsidRDefault="00D309CC" w:rsidP="00D309CC">
      <w:pPr>
        <w:pStyle w:val="CH"/>
        <w:rPr>
          <w:b w:val="0"/>
        </w:rPr>
      </w:pPr>
      <w:r>
        <w:t>Source:</w:t>
      </w:r>
      <w:r>
        <w:tab/>
        <w:t>Apple</w:t>
      </w:r>
    </w:p>
    <w:p w14:paraId="0D2061A1" w14:textId="241C306B" w:rsidR="00D309CC" w:rsidRDefault="00D309CC" w:rsidP="00D309CC">
      <w:pPr>
        <w:pStyle w:val="CH"/>
      </w:pPr>
      <w:r w:rsidRPr="0008103A">
        <w:t>Title:</w:t>
      </w:r>
      <w:r w:rsidRPr="0008103A">
        <w:tab/>
      </w:r>
      <w:r w:rsidR="00F76A58">
        <w:t xml:space="preserve">FR1 CA/DC </w:t>
      </w:r>
      <w:r w:rsidR="006F2B8C">
        <w:t xml:space="preserve">band </w:t>
      </w:r>
      <w:r w:rsidR="00F76A58">
        <w:t>combinations not for block approval</w:t>
      </w:r>
      <w:r w:rsidR="00AC0150">
        <w:t xml:space="preserve"> </w:t>
      </w:r>
    </w:p>
    <w:p w14:paraId="052B1E0C" w14:textId="49C6CB85" w:rsidR="00104BC6" w:rsidRDefault="00104BC6" w:rsidP="00D309CC">
      <w:pPr>
        <w:pStyle w:val="CH"/>
      </w:pPr>
      <w:r>
        <w:t>WI/SI:</w:t>
      </w:r>
      <w:r>
        <w:tab/>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1ACBAA96" w:rsidR="00D309CC" w:rsidRDefault="00D309CC" w:rsidP="00D309CC">
      <w:pPr>
        <w:pStyle w:val="CH"/>
      </w:pPr>
      <w:r>
        <w:t>Document for:</w:t>
      </w:r>
      <w:r>
        <w:tab/>
      </w:r>
      <w:r w:rsidR="0056753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5BDBDF91" w14:textId="0FB4B86B" w:rsidR="00731CAB" w:rsidRDefault="00F76A58" w:rsidP="00F76A58">
      <w:pPr>
        <w:jc w:val="both"/>
        <w:rPr>
          <w:rFonts w:ascii="Arial" w:hAnsi="Arial" w:cs="Arial"/>
        </w:rPr>
      </w:pPr>
      <w:r w:rsidRPr="00F76A58">
        <w:rPr>
          <w:rFonts w:ascii="Arial" w:hAnsi="Arial" w:cs="Arial"/>
        </w:rPr>
        <w:t>UE band combination basket work items block approval process has been implemented since LTE and continued in NR.</w:t>
      </w:r>
      <w:r>
        <w:rPr>
          <w:rFonts w:ascii="Arial" w:hAnsi="Arial" w:cs="Arial"/>
        </w:rPr>
        <w:t xml:space="preserve"> </w:t>
      </w:r>
      <w:r w:rsidRPr="00F76A58">
        <w:rPr>
          <w:rFonts w:ascii="Arial" w:hAnsi="Arial" w:cs="Arial"/>
        </w:rPr>
        <w:t>The framework has successfully facilitated the TR TP review process and improved RAN4 work efficiency on developing the UE RF requirements for majority of band combinations.</w:t>
      </w:r>
      <w:r>
        <w:rPr>
          <w:rFonts w:ascii="Arial" w:hAnsi="Arial" w:cs="Arial"/>
        </w:rPr>
        <w:t xml:space="preserve"> However</w:t>
      </w:r>
      <w:r w:rsidRPr="00F76A58">
        <w:rPr>
          <w:rFonts w:ascii="Arial" w:hAnsi="Arial" w:cs="Arial"/>
        </w:rPr>
        <w:t>, there are certain band combinations which may require additional technical justifications or requirements not covered by the standard basket TR TP format and may not be suitable for block approval process.</w:t>
      </w:r>
      <w:r w:rsidR="005F6D4C">
        <w:rPr>
          <w:rFonts w:ascii="Arial" w:hAnsi="Arial" w:cs="Arial"/>
        </w:rPr>
        <w:t xml:space="preserve"> </w:t>
      </w:r>
      <w:r>
        <w:rPr>
          <w:rFonts w:ascii="Arial" w:hAnsi="Arial" w:cs="Arial"/>
        </w:rPr>
        <w:t xml:space="preserve">In RAN #91-e meeting a WF on guidelines for Rel-17 FR1 CA/DC band combinations approval handling was </w:t>
      </w:r>
      <w:r w:rsidR="006E3535">
        <w:rPr>
          <w:rFonts w:ascii="Arial" w:hAnsi="Arial" w:cs="Arial"/>
        </w:rPr>
        <w:t>endorsed</w:t>
      </w:r>
      <w:r>
        <w:rPr>
          <w:rFonts w:ascii="Arial" w:hAnsi="Arial" w:cs="Arial"/>
        </w:rPr>
        <w:t xml:space="preserve"> [1] where a list of guidelines for combinations not for block approval was captured. As a follow-up on this WF, in this contribution, </w:t>
      </w:r>
      <w:r w:rsidR="00EA0187">
        <w:rPr>
          <w:rFonts w:ascii="Arial" w:hAnsi="Arial" w:cs="Arial"/>
        </w:rPr>
        <w:t xml:space="preserve">we would like to add a few more specific configurations for which the band combinations are not for block approval. We also propose to add an agenda item in future RAN4 meetings to specifically treat these band combinations with more technical discussions to ensure the associated RF requirements are profoundly developed.   </w:t>
      </w:r>
      <w:r w:rsidR="005F6D4C">
        <w:rPr>
          <w:rFonts w:ascii="Arial" w:hAnsi="Arial" w:cs="Arial"/>
        </w:rPr>
        <w:t xml:space="preserve">     </w:t>
      </w:r>
      <w:r w:rsidR="00731CAB">
        <w:rPr>
          <w:rFonts w:ascii="Arial" w:hAnsi="Arial" w:cs="Arial"/>
        </w:rPr>
        <w:t xml:space="preserve"> </w:t>
      </w:r>
    </w:p>
    <w:p w14:paraId="24D7F7C7" w14:textId="0889E493" w:rsidR="00D00BA3" w:rsidRPr="00FB645D" w:rsidRDefault="00D463D6" w:rsidP="00FB645D">
      <w:pPr>
        <w:pStyle w:val="Heading1"/>
        <w:numPr>
          <w:ilvl w:val="0"/>
          <w:numId w:val="11"/>
        </w:numPr>
        <w:ind w:left="1138" w:hanging="1138"/>
      </w:pPr>
      <w:r>
        <w:t>Discussion</w:t>
      </w:r>
    </w:p>
    <w:p w14:paraId="24039DEA" w14:textId="39CDD786" w:rsidR="00D00BA3" w:rsidRDefault="00D00BA3" w:rsidP="00D00BA3">
      <w:pPr>
        <w:spacing w:after="0"/>
        <w:jc w:val="center"/>
        <w:rPr>
          <w:rFonts w:ascii="Arial" w:hAnsi="Arial" w:cs="Arial"/>
          <w:b/>
        </w:rPr>
      </w:pPr>
    </w:p>
    <w:p w14:paraId="65EC1983" w14:textId="0FDD19B1" w:rsidR="006E3535" w:rsidRDefault="00BB3BE4" w:rsidP="00EA0187">
      <w:pPr>
        <w:spacing w:after="120"/>
        <w:jc w:val="both"/>
        <w:rPr>
          <w:rFonts w:ascii="Arial" w:hAnsi="Arial" w:cs="Arial"/>
          <w:bCs/>
        </w:rPr>
      </w:pPr>
      <w:r>
        <w:rPr>
          <w:rFonts w:ascii="Arial" w:hAnsi="Arial" w:cs="Arial"/>
          <w:bCs/>
        </w:rPr>
        <w:t>While the UE basket work items with block approval process ha</w:t>
      </w:r>
      <w:r w:rsidR="00825BD6">
        <w:rPr>
          <w:rFonts w:ascii="Arial" w:hAnsi="Arial" w:cs="Arial"/>
          <w:bCs/>
        </w:rPr>
        <w:t>ve</w:t>
      </w:r>
      <w:r>
        <w:rPr>
          <w:rFonts w:ascii="Arial" w:hAnsi="Arial" w:cs="Arial"/>
          <w:bCs/>
        </w:rPr>
        <w:t xml:space="preserve"> been seen effectively improved the RAN4 work efficiency on RF requirements development for numerous straightforward CA/DC band combinations, some loose ends have also been found where either additional requirements needing special </w:t>
      </w:r>
      <w:r w:rsidR="00825BD6">
        <w:rPr>
          <w:rFonts w:ascii="Arial" w:hAnsi="Arial" w:cs="Arial"/>
          <w:bCs/>
        </w:rPr>
        <w:t xml:space="preserve">attention </w:t>
      </w:r>
      <w:r>
        <w:rPr>
          <w:rFonts w:ascii="Arial" w:hAnsi="Arial" w:cs="Arial"/>
          <w:bCs/>
        </w:rPr>
        <w:t>were missing</w:t>
      </w:r>
      <w:r w:rsidR="00825BD6">
        <w:rPr>
          <w:rFonts w:ascii="Arial" w:hAnsi="Arial" w:cs="Arial"/>
          <w:bCs/>
        </w:rPr>
        <w:t xml:space="preserve"> or slipped through the specifications without proper reviews or technical justifications. In order to tighten these loose ends in the band combination approval process, a list of guidelines for FR1 CA/DC band combinations not for block approval was proposed in RAN #91-e meeting [2] where some </w:t>
      </w:r>
      <w:r w:rsidR="006E3535">
        <w:rPr>
          <w:rFonts w:ascii="Arial" w:hAnsi="Arial" w:cs="Arial"/>
          <w:bCs/>
        </w:rPr>
        <w:t>of definitive ones</w:t>
      </w:r>
      <w:r w:rsidR="00825BD6">
        <w:rPr>
          <w:rFonts w:ascii="Arial" w:hAnsi="Arial" w:cs="Arial"/>
          <w:bCs/>
        </w:rPr>
        <w:t xml:space="preserve"> </w:t>
      </w:r>
      <w:r w:rsidR="006E3535">
        <w:rPr>
          <w:rFonts w:ascii="Arial" w:hAnsi="Arial" w:cs="Arial"/>
          <w:bCs/>
        </w:rPr>
        <w:t xml:space="preserve">as listed below </w:t>
      </w:r>
      <w:r w:rsidR="00825BD6">
        <w:rPr>
          <w:rFonts w:ascii="Arial" w:hAnsi="Arial" w:cs="Arial"/>
          <w:bCs/>
        </w:rPr>
        <w:t>were captured in an endorsed WF [1]</w:t>
      </w:r>
      <w:r w:rsidR="006E3535">
        <w:rPr>
          <w:rFonts w:ascii="Arial" w:hAnsi="Arial" w:cs="Arial"/>
          <w:bCs/>
        </w:rPr>
        <w:t>.</w:t>
      </w:r>
    </w:p>
    <w:p w14:paraId="272703D7" w14:textId="77777777" w:rsidR="006E3535" w:rsidRPr="006E3535" w:rsidRDefault="006E3535" w:rsidP="006E3535">
      <w:pPr>
        <w:pStyle w:val="ListParagraph"/>
        <w:numPr>
          <w:ilvl w:val="0"/>
          <w:numId w:val="23"/>
        </w:numPr>
        <w:spacing w:before="120" w:after="120"/>
        <w:jc w:val="both"/>
        <w:rPr>
          <w:rFonts w:ascii="Arial" w:hAnsi="Arial" w:cs="Arial"/>
          <w:bCs/>
        </w:rPr>
      </w:pPr>
      <w:r w:rsidRPr="006E3535">
        <w:rPr>
          <w:rFonts w:ascii="Arial" w:hAnsi="Arial" w:cs="Arial"/>
          <w:bCs/>
        </w:rPr>
        <w:t>Intra-band contiguous EN-DC with new bandwidth class, such as classes AC and CB: Need a new feature defined.</w:t>
      </w:r>
    </w:p>
    <w:p w14:paraId="1ECB0D4C" w14:textId="77777777" w:rsidR="006E3535" w:rsidRPr="006E3535" w:rsidRDefault="006E3535" w:rsidP="006E3535">
      <w:pPr>
        <w:pStyle w:val="ListParagraph"/>
        <w:numPr>
          <w:ilvl w:val="0"/>
          <w:numId w:val="23"/>
        </w:numPr>
        <w:spacing w:before="120" w:after="120"/>
        <w:jc w:val="both"/>
        <w:rPr>
          <w:rFonts w:ascii="Arial" w:hAnsi="Arial" w:cs="Arial"/>
          <w:bCs/>
        </w:rPr>
      </w:pPr>
      <w:r w:rsidRPr="006E3535">
        <w:rPr>
          <w:rFonts w:ascii="Arial" w:hAnsi="Arial" w:cs="Arial"/>
          <w:bCs/>
        </w:rPr>
        <w:t>Intra-band UL CA with 2 CCs where A-MPR requirements have not been specified (in basket WID not for block approval)</w:t>
      </w:r>
    </w:p>
    <w:p w14:paraId="6EC9ED4E" w14:textId="77777777" w:rsidR="006E3535" w:rsidRPr="006E3535" w:rsidRDefault="006E3535" w:rsidP="006E3535">
      <w:pPr>
        <w:pStyle w:val="ListParagraph"/>
        <w:numPr>
          <w:ilvl w:val="0"/>
          <w:numId w:val="23"/>
        </w:numPr>
        <w:spacing w:before="120" w:after="120"/>
        <w:jc w:val="both"/>
        <w:rPr>
          <w:rFonts w:ascii="Arial" w:hAnsi="Arial" w:cs="Arial"/>
          <w:bCs/>
        </w:rPr>
      </w:pPr>
      <w:r w:rsidRPr="006E3535">
        <w:rPr>
          <w:rFonts w:ascii="Arial" w:hAnsi="Arial" w:cs="Arial"/>
          <w:bCs/>
        </w:rPr>
        <w:t>Intra-band contiguous UL CA with 3 CCs (feature not yet defined)</w:t>
      </w:r>
    </w:p>
    <w:p w14:paraId="53A1BB3A" w14:textId="77777777" w:rsidR="006E3535" w:rsidRPr="006E3535" w:rsidRDefault="006E3535" w:rsidP="006E3535">
      <w:pPr>
        <w:pStyle w:val="ListParagraph"/>
        <w:numPr>
          <w:ilvl w:val="0"/>
          <w:numId w:val="23"/>
        </w:numPr>
        <w:spacing w:before="120" w:after="120"/>
        <w:jc w:val="both"/>
        <w:rPr>
          <w:rFonts w:ascii="Arial" w:hAnsi="Arial" w:cs="Arial"/>
          <w:bCs/>
        </w:rPr>
      </w:pPr>
      <w:r w:rsidRPr="006E3535">
        <w:rPr>
          <w:rFonts w:ascii="Arial" w:hAnsi="Arial" w:cs="Arial"/>
          <w:bCs/>
        </w:rPr>
        <w:t>UL CA with three or more non-contiguous CCs (feature not yet defined) including</w:t>
      </w:r>
    </w:p>
    <w:p w14:paraId="7E987D81" w14:textId="77777777" w:rsidR="006E3535" w:rsidRPr="006E3535" w:rsidRDefault="006E3535" w:rsidP="006E3535">
      <w:pPr>
        <w:pStyle w:val="ListParagraph"/>
        <w:numPr>
          <w:ilvl w:val="1"/>
          <w:numId w:val="23"/>
        </w:numPr>
        <w:spacing w:before="120" w:after="120"/>
        <w:jc w:val="both"/>
        <w:rPr>
          <w:rFonts w:ascii="Arial" w:hAnsi="Arial" w:cs="Arial"/>
          <w:bCs/>
        </w:rPr>
      </w:pPr>
      <w:r w:rsidRPr="006E3535">
        <w:rPr>
          <w:rFonts w:ascii="Arial" w:hAnsi="Arial" w:cs="Arial"/>
          <w:bCs/>
        </w:rPr>
        <w:t>Inter-band UL CA with UL in three or more bands</w:t>
      </w:r>
    </w:p>
    <w:p w14:paraId="3B13AB1C" w14:textId="77777777" w:rsidR="006E3535" w:rsidRPr="006E3535" w:rsidRDefault="006E3535" w:rsidP="006E3535">
      <w:pPr>
        <w:pStyle w:val="ListParagraph"/>
        <w:numPr>
          <w:ilvl w:val="1"/>
          <w:numId w:val="23"/>
        </w:numPr>
        <w:spacing w:before="120" w:after="120"/>
        <w:jc w:val="both"/>
        <w:rPr>
          <w:rFonts w:ascii="Arial" w:hAnsi="Arial" w:cs="Arial"/>
          <w:bCs/>
        </w:rPr>
      </w:pPr>
      <w:r w:rsidRPr="006E3535">
        <w:rPr>
          <w:rFonts w:ascii="Arial" w:hAnsi="Arial" w:cs="Arial"/>
          <w:bCs/>
        </w:rPr>
        <w:t>Intra-band non-contiguous UL CA with three or more discrete UL CCs</w:t>
      </w:r>
    </w:p>
    <w:p w14:paraId="45342FCB" w14:textId="7C9824B7" w:rsidR="006E3535" w:rsidRPr="006E3535" w:rsidRDefault="006E3535" w:rsidP="006E3535">
      <w:pPr>
        <w:pStyle w:val="ListParagraph"/>
        <w:numPr>
          <w:ilvl w:val="1"/>
          <w:numId w:val="23"/>
        </w:numPr>
        <w:spacing w:before="120" w:after="120"/>
        <w:jc w:val="both"/>
        <w:rPr>
          <w:rFonts w:ascii="Arial" w:hAnsi="Arial" w:cs="Arial"/>
          <w:bCs/>
        </w:rPr>
      </w:pPr>
      <w:r w:rsidRPr="006E3535">
        <w:rPr>
          <w:rFonts w:ascii="Arial" w:hAnsi="Arial" w:cs="Arial"/>
          <w:bCs/>
        </w:rPr>
        <w:t>Inter-band UL CA consisting of intra-band non-contiguous UL CA</w:t>
      </w:r>
    </w:p>
    <w:p w14:paraId="7FABAC69" w14:textId="77777777" w:rsidR="006E3535" w:rsidRDefault="006E3535" w:rsidP="006E3535">
      <w:pPr>
        <w:spacing w:after="0"/>
        <w:jc w:val="both"/>
        <w:rPr>
          <w:rFonts w:ascii="Arial" w:hAnsi="Arial" w:cs="Arial"/>
          <w:bCs/>
        </w:rPr>
      </w:pPr>
    </w:p>
    <w:p w14:paraId="1C61F672" w14:textId="77777777" w:rsidR="00683F5D" w:rsidRDefault="006E3535" w:rsidP="00EA0187">
      <w:pPr>
        <w:spacing w:after="120"/>
        <w:jc w:val="both"/>
        <w:rPr>
          <w:rFonts w:ascii="Arial" w:hAnsi="Arial" w:cs="Arial"/>
          <w:bCs/>
        </w:rPr>
      </w:pPr>
      <w:r>
        <w:rPr>
          <w:rFonts w:ascii="Arial" w:hAnsi="Arial" w:cs="Arial"/>
          <w:bCs/>
        </w:rPr>
        <w:t xml:space="preserve">In our view the above list is more or less a reminder to the band combinations proponents that the combinations where the feature </w:t>
      </w:r>
      <w:r w:rsidR="00683F5D">
        <w:rPr>
          <w:rFonts w:ascii="Arial" w:hAnsi="Arial" w:cs="Arial"/>
          <w:bCs/>
        </w:rPr>
        <w:t>has not yet been defined should not be allowed to propose in any of the basket WIs. Therefore, we do not even need to mention block approval for these combinations. For intra-band UL CA with 2 CCs where A-MPR requirements have not been specified, despite they will be captured in a basket WI, these combinations have been agreed not subject to block approval when the basket WID was approved.</w:t>
      </w:r>
    </w:p>
    <w:p w14:paraId="1E9B2E54" w14:textId="77777777" w:rsidR="00683F5D" w:rsidRDefault="00683F5D" w:rsidP="00683F5D">
      <w:pPr>
        <w:spacing w:after="0"/>
        <w:jc w:val="both"/>
        <w:rPr>
          <w:rFonts w:ascii="Arial" w:hAnsi="Arial" w:cs="Arial"/>
          <w:bCs/>
        </w:rPr>
      </w:pPr>
    </w:p>
    <w:p w14:paraId="2BD27F0A" w14:textId="2870F161" w:rsidR="00683F5D" w:rsidRDefault="00683F5D" w:rsidP="00EA0187">
      <w:pPr>
        <w:spacing w:after="120"/>
        <w:jc w:val="both"/>
        <w:rPr>
          <w:rFonts w:ascii="Arial" w:hAnsi="Arial" w:cs="Arial"/>
          <w:bCs/>
        </w:rPr>
      </w:pPr>
      <w:r>
        <w:rPr>
          <w:rFonts w:ascii="Arial" w:hAnsi="Arial" w:cs="Arial"/>
          <w:bCs/>
        </w:rPr>
        <w:t>In addition to the above list, we propose the following types of band combinations also should not be sub</w:t>
      </w:r>
      <w:r w:rsidR="00826B49">
        <w:rPr>
          <w:rFonts w:ascii="Arial" w:hAnsi="Arial" w:cs="Arial"/>
          <w:bCs/>
        </w:rPr>
        <w:t>j</w:t>
      </w:r>
      <w:r>
        <w:rPr>
          <w:rFonts w:ascii="Arial" w:hAnsi="Arial" w:cs="Arial"/>
          <w:bCs/>
        </w:rPr>
        <w:t>ect to block approval:</w:t>
      </w:r>
    </w:p>
    <w:p w14:paraId="4F6A35E8" w14:textId="4662E64E" w:rsidR="00683F5D" w:rsidRDefault="00826B49" w:rsidP="00826B49">
      <w:pPr>
        <w:pStyle w:val="ListParagraph"/>
        <w:numPr>
          <w:ilvl w:val="0"/>
          <w:numId w:val="24"/>
        </w:numPr>
        <w:spacing w:after="120"/>
        <w:jc w:val="both"/>
        <w:rPr>
          <w:rFonts w:ascii="Arial" w:hAnsi="Arial" w:cs="Arial"/>
          <w:bCs/>
        </w:rPr>
      </w:pPr>
      <w:r>
        <w:rPr>
          <w:rFonts w:ascii="Arial" w:hAnsi="Arial" w:cs="Arial"/>
          <w:bCs/>
        </w:rPr>
        <w:lastRenderedPageBreak/>
        <w:t>Inter-band CA/DC with three or more bands below 1 GHz</w:t>
      </w:r>
    </w:p>
    <w:p w14:paraId="4CAE1DE2" w14:textId="77777777" w:rsidR="00826B49" w:rsidRDefault="00826B49" w:rsidP="00826B49">
      <w:pPr>
        <w:pStyle w:val="ListParagraph"/>
        <w:spacing w:after="120"/>
        <w:ind w:left="1557"/>
        <w:jc w:val="both"/>
        <w:rPr>
          <w:rFonts w:ascii="Arial" w:hAnsi="Arial" w:cs="Arial"/>
          <w:bCs/>
        </w:rPr>
      </w:pPr>
    </w:p>
    <w:p w14:paraId="1168122D" w14:textId="77777777" w:rsidR="00826B49" w:rsidRDefault="00826B49" w:rsidP="00826B49">
      <w:pPr>
        <w:pStyle w:val="ListParagraph"/>
        <w:numPr>
          <w:ilvl w:val="1"/>
          <w:numId w:val="24"/>
        </w:numPr>
        <w:spacing w:after="120"/>
        <w:jc w:val="both"/>
        <w:rPr>
          <w:rFonts w:ascii="Arial" w:hAnsi="Arial" w:cs="Arial"/>
          <w:bCs/>
        </w:rPr>
      </w:pPr>
      <w:r>
        <w:rPr>
          <w:rFonts w:ascii="Arial" w:hAnsi="Arial" w:cs="Arial"/>
          <w:bCs/>
        </w:rPr>
        <w:t>Example combination: DC_8-20_n28</w:t>
      </w:r>
    </w:p>
    <w:p w14:paraId="26AE6A65" w14:textId="363B2320" w:rsidR="00D832A4" w:rsidRDefault="00826B49" w:rsidP="00826B49">
      <w:pPr>
        <w:pStyle w:val="ListParagraph"/>
        <w:numPr>
          <w:ilvl w:val="1"/>
          <w:numId w:val="24"/>
        </w:numPr>
        <w:spacing w:after="120"/>
        <w:jc w:val="both"/>
        <w:rPr>
          <w:rFonts w:ascii="Arial" w:hAnsi="Arial" w:cs="Arial"/>
          <w:bCs/>
        </w:rPr>
      </w:pPr>
      <w:r>
        <w:rPr>
          <w:rFonts w:ascii="Arial" w:hAnsi="Arial" w:cs="Arial"/>
          <w:bCs/>
        </w:rPr>
        <w:t>This type of combinations was considered challenging to implement. They n</w:t>
      </w:r>
      <w:r w:rsidRPr="00826B49">
        <w:rPr>
          <w:rFonts w:ascii="Arial" w:hAnsi="Arial" w:cs="Arial"/>
          <w:bCs/>
        </w:rPr>
        <w:t>eed a discussion paper to address the front-end implementation feasibility and usage scenarios. The aspect of antenna configuration including diversity path and its implication to form factor shall be considered.</w:t>
      </w:r>
    </w:p>
    <w:p w14:paraId="15BF4ADC" w14:textId="77777777" w:rsidR="00D832A4" w:rsidRDefault="00D832A4" w:rsidP="00D832A4">
      <w:pPr>
        <w:pStyle w:val="ListParagraph"/>
        <w:spacing w:after="120"/>
        <w:ind w:left="1557"/>
        <w:jc w:val="both"/>
        <w:rPr>
          <w:rFonts w:ascii="Arial" w:hAnsi="Arial" w:cs="Arial"/>
          <w:bCs/>
        </w:rPr>
      </w:pPr>
    </w:p>
    <w:p w14:paraId="3D957672" w14:textId="77777777" w:rsidR="00D832A4" w:rsidRDefault="00D832A4" w:rsidP="00D832A4">
      <w:pPr>
        <w:pStyle w:val="ListParagraph"/>
        <w:numPr>
          <w:ilvl w:val="0"/>
          <w:numId w:val="24"/>
        </w:numPr>
        <w:spacing w:after="120"/>
        <w:jc w:val="both"/>
        <w:rPr>
          <w:rFonts w:ascii="Arial" w:hAnsi="Arial" w:cs="Arial"/>
          <w:bCs/>
        </w:rPr>
      </w:pPr>
      <w:r>
        <w:rPr>
          <w:rFonts w:ascii="Arial" w:hAnsi="Arial" w:cs="Arial"/>
          <w:bCs/>
        </w:rPr>
        <w:t>Inter-band UL CA including intra-band contiguous UL CA in either or both bands</w:t>
      </w:r>
    </w:p>
    <w:p w14:paraId="70D9EB15" w14:textId="58606BD5" w:rsidR="00D832A4" w:rsidRDefault="00D832A4" w:rsidP="00D832A4">
      <w:pPr>
        <w:pStyle w:val="ListParagraph"/>
        <w:spacing w:after="120"/>
        <w:ind w:left="1557"/>
        <w:jc w:val="both"/>
        <w:rPr>
          <w:rFonts w:ascii="Arial" w:hAnsi="Arial" w:cs="Arial"/>
          <w:bCs/>
        </w:rPr>
      </w:pPr>
    </w:p>
    <w:p w14:paraId="1C4DB06C" w14:textId="15AFB144" w:rsidR="00D832A4" w:rsidRDefault="00D832A4" w:rsidP="00D832A4">
      <w:pPr>
        <w:pStyle w:val="ListParagraph"/>
        <w:numPr>
          <w:ilvl w:val="1"/>
          <w:numId w:val="24"/>
        </w:numPr>
        <w:spacing w:after="120"/>
        <w:jc w:val="both"/>
        <w:rPr>
          <w:rFonts w:ascii="Arial" w:hAnsi="Arial" w:cs="Arial"/>
          <w:bCs/>
        </w:rPr>
      </w:pPr>
      <w:r>
        <w:rPr>
          <w:rFonts w:ascii="Arial" w:hAnsi="Arial" w:cs="Arial"/>
          <w:bCs/>
        </w:rPr>
        <w:t>Example combination: UL CA_n3</w:t>
      </w:r>
      <w:r w:rsidR="008878EF">
        <w:rPr>
          <w:rFonts w:ascii="Arial" w:hAnsi="Arial" w:cs="Arial"/>
          <w:bCs/>
        </w:rPr>
        <w:t>A</w:t>
      </w:r>
      <w:r>
        <w:rPr>
          <w:rFonts w:ascii="Arial" w:hAnsi="Arial" w:cs="Arial"/>
          <w:bCs/>
        </w:rPr>
        <w:t>-n41</w:t>
      </w:r>
      <w:r w:rsidR="008878EF">
        <w:rPr>
          <w:rFonts w:ascii="Arial" w:hAnsi="Arial" w:cs="Arial"/>
          <w:bCs/>
        </w:rPr>
        <w:t>C</w:t>
      </w:r>
    </w:p>
    <w:p w14:paraId="698A3271" w14:textId="21B19CAF" w:rsidR="00D832A4" w:rsidRDefault="00D832A4" w:rsidP="00D832A4">
      <w:pPr>
        <w:pStyle w:val="ListParagraph"/>
        <w:numPr>
          <w:ilvl w:val="1"/>
          <w:numId w:val="24"/>
        </w:numPr>
        <w:spacing w:after="120"/>
        <w:jc w:val="both"/>
        <w:rPr>
          <w:rFonts w:ascii="Arial" w:hAnsi="Arial" w:cs="Arial"/>
          <w:bCs/>
        </w:rPr>
      </w:pPr>
      <w:r>
        <w:rPr>
          <w:rFonts w:ascii="Arial" w:hAnsi="Arial" w:cs="Arial"/>
          <w:bCs/>
        </w:rPr>
        <w:t>In this type of combinations, UL triple beat issues and IMD impact to simultaneous DL need to be address</w:t>
      </w:r>
      <w:r w:rsidR="004A39A3">
        <w:rPr>
          <w:rFonts w:ascii="Arial" w:hAnsi="Arial" w:cs="Arial"/>
          <w:bCs/>
        </w:rPr>
        <w:t>ed</w:t>
      </w:r>
      <w:r>
        <w:rPr>
          <w:rFonts w:ascii="Arial" w:hAnsi="Arial" w:cs="Arial"/>
          <w:bCs/>
        </w:rPr>
        <w:t>. The handling of this type of combinations can follow WF R4-2103097</w:t>
      </w:r>
      <w:r w:rsidR="00446132">
        <w:rPr>
          <w:rFonts w:ascii="Arial" w:hAnsi="Arial" w:cs="Arial"/>
          <w:bCs/>
        </w:rPr>
        <w:t>[3]</w:t>
      </w:r>
      <w:r>
        <w:rPr>
          <w:rFonts w:ascii="Arial" w:hAnsi="Arial" w:cs="Arial"/>
          <w:bCs/>
        </w:rPr>
        <w:t>.</w:t>
      </w:r>
    </w:p>
    <w:p w14:paraId="1D658AC8" w14:textId="77777777" w:rsidR="00D832A4" w:rsidRDefault="00D832A4" w:rsidP="00D832A4">
      <w:pPr>
        <w:spacing w:after="0"/>
        <w:jc w:val="both"/>
        <w:rPr>
          <w:rFonts w:ascii="Arial" w:hAnsi="Arial" w:cs="Arial"/>
          <w:bCs/>
        </w:rPr>
      </w:pPr>
    </w:p>
    <w:p w14:paraId="7BF0A977" w14:textId="77777777" w:rsidR="00D832A4" w:rsidRPr="00D832A4" w:rsidRDefault="00D832A4" w:rsidP="00D832A4">
      <w:pPr>
        <w:spacing w:after="120"/>
        <w:jc w:val="both"/>
        <w:rPr>
          <w:rFonts w:ascii="Arial" w:hAnsi="Arial" w:cs="Arial"/>
          <w:bCs/>
          <w:i/>
          <w:iCs/>
        </w:rPr>
      </w:pPr>
      <w:r w:rsidRPr="00D832A4">
        <w:rPr>
          <w:rFonts w:ascii="Arial" w:hAnsi="Arial" w:cs="Arial"/>
          <w:b/>
          <w:i/>
          <w:iCs/>
        </w:rPr>
        <w:t>Proposal 1</w:t>
      </w:r>
      <w:r w:rsidRPr="00D832A4">
        <w:rPr>
          <w:rFonts w:ascii="Arial" w:hAnsi="Arial" w:cs="Arial"/>
          <w:bCs/>
          <w:i/>
          <w:iCs/>
        </w:rPr>
        <w:t>: Add the following two types of band combinations to the list not for block approval.</w:t>
      </w:r>
    </w:p>
    <w:p w14:paraId="6EB7FD6C" w14:textId="238211D8" w:rsidR="00D832A4" w:rsidRPr="00D832A4" w:rsidRDefault="00D832A4" w:rsidP="00D832A4">
      <w:pPr>
        <w:pStyle w:val="ListParagraph"/>
        <w:numPr>
          <w:ilvl w:val="0"/>
          <w:numId w:val="24"/>
        </w:numPr>
        <w:spacing w:after="120"/>
        <w:jc w:val="both"/>
        <w:rPr>
          <w:rFonts w:ascii="Arial" w:hAnsi="Arial" w:cs="Arial"/>
          <w:bCs/>
          <w:i/>
          <w:iCs/>
        </w:rPr>
      </w:pPr>
      <w:r w:rsidRPr="00D832A4">
        <w:rPr>
          <w:rFonts w:ascii="Arial" w:hAnsi="Arial" w:cs="Arial"/>
          <w:bCs/>
          <w:i/>
          <w:iCs/>
        </w:rPr>
        <w:t>Inter-band CA/DC with three or more bands below 1 GHz.</w:t>
      </w:r>
    </w:p>
    <w:p w14:paraId="4FF35DD0" w14:textId="776199DD" w:rsidR="00D832A4" w:rsidRPr="00D832A4" w:rsidRDefault="00D832A4" w:rsidP="00D832A4">
      <w:pPr>
        <w:pStyle w:val="ListParagraph"/>
        <w:numPr>
          <w:ilvl w:val="0"/>
          <w:numId w:val="24"/>
        </w:numPr>
        <w:spacing w:after="120"/>
        <w:jc w:val="both"/>
        <w:rPr>
          <w:rFonts w:ascii="Arial" w:hAnsi="Arial" w:cs="Arial"/>
          <w:bCs/>
          <w:i/>
          <w:iCs/>
        </w:rPr>
      </w:pPr>
      <w:r w:rsidRPr="00D832A4">
        <w:rPr>
          <w:rFonts w:ascii="Arial" w:hAnsi="Arial" w:cs="Arial"/>
          <w:bCs/>
          <w:i/>
          <w:iCs/>
        </w:rPr>
        <w:t>Inter-band UL CA including intra-band contiguous UL CA in either or both bands</w:t>
      </w:r>
    </w:p>
    <w:p w14:paraId="42D6A093" w14:textId="3EDAED76" w:rsidR="00D832A4" w:rsidRDefault="00D832A4" w:rsidP="00D832A4">
      <w:pPr>
        <w:spacing w:after="0"/>
        <w:jc w:val="both"/>
        <w:rPr>
          <w:rFonts w:ascii="Arial" w:hAnsi="Arial" w:cs="Arial"/>
          <w:bCs/>
        </w:rPr>
      </w:pPr>
    </w:p>
    <w:p w14:paraId="6FD49B56" w14:textId="4DB17157" w:rsidR="00D832A4" w:rsidRDefault="00B832DF" w:rsidP="00D832A4">
      <w:pPr>
        <w:spacing w:after="120"/>
        <w:jc w:val="both"/>
        <w:rPr>
          <w:rFonts w:ascii="Arial" w:hAnsi="Arial" w:cs="Arial"/>
          <w:bCs/>
        </w:rPr>
      </w:pPr>
      <w:r>
        <w:rPr>
          <w:rFonts w:ascii="Arial" w:hAnsi="Arial" w:cs="Arial"/>
          <w:bCs/>
        </w:rPr>
        <w:t>In order to properly treat the discussion papers for the non-block-approval band combinations and draw more attention to the concerned companies to gather more technical inputs, it is proposed to allocate a specific agenda item in future RAN4 meetings to handle these band combinations.</w:t>
      </w:r>
    </w:p>
    <w:p w14:paraId="2B55FC82" w14:textId="1CC4E244" w:rsidR="00B832DF" w:rsidRDefault="00B832DF" w:rsidP="00B832DF">
      <w:pPr>
        <w:spacing w:after="0"/>
        <w:jc w:val="both"/>
        <w:rPr>
          <w:rFonts w:ascii="Arial" w:hAnsi="Arial" w:cs="Arial"/>
          <w:bCs/>
        </w:rPr>
      </w:pPr>
    </w:p>
    <w:p w14:paraId="482918C7" w14:textId="654EF330" w:rsidR="00B832DF" w:rsidRPr="00B832DF" w:rsidRDefault="00B832DF" w:rsidP="00D832A4">
      <w:pPr>
        <w:spacing w:after="120"/>
        <w:jc w:val="both"/>
        <w:rPr>
          <w:rFonts w:ascii="Arial" w:hAnsi="Arial" w:cs="Arial"/>
          <w:bCs/>
          <w:i/>
          <w:iCs/>
        </w:rPr>
      </w:pPr>
      <w:r w:rsidRPr="00B832DF">
        <w:rPr>
          <w:rFonts w:ascii="Arial" w:hAnsi="Arial" w:cs="Arial"/>
          <w:b/>
          <w:i/>
          <w:iCs/>
        </w:rPr>
        <w:t>Proposal 2</w:t>
      </w:r>
      <w:r w:rsidRPr="00B832DF">
        <w:rPr>
          <w:rFonts w:ascii="Arial" w:hAnsi="Arial" w:cs="Arial"/>
          <w:bCs/>
          <w:i/>
          <w:iCs/>
        </w:rPr>
        <w:t>: RAN4 to allocate a specific agenda item in future working group meetings to handle non-block approval band combinations.</w:t>
      </w:r>
    </w:p>
    <w:p w14:paraId="21AE2CAF" w14:textId="36203CEB" w:rsidR="004E2762" w:rsidRPr="00B832DF" w:rsidRDefault="00D832A4" w:rsidP="00B832DF">
      <w:pPr>
        <w:spacing w:after="120"/>
        <w:jc w:val="both"/>
        <w:rPr>
          <w:rFonts w:ascii="Arial" w:hAnsi="Arial" w:cs="Arial"/>
          <w:bCs/>
        </w:rPr>
      </w:pPr>
      <w:r w:rsidRPr="00D832A4">
        <w:rPr>
          <w:rFonts w:ascii="Arial" w:hAnsi="Arial" w:cs="Arial"/>
          <w:bCs/>
        </w:rPr>
        <w:t xml:space="preserve"> </w:t>
      </w:r>
      <w:r w:rsidR="00826B49" w:rsidRPr="00D832A4">
        <w:rPr>
          <w:rFonts w:ascii="Arial" w:hAnsi="Arial" w:cs="Arial"/>
          <w:bCs/>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7DBF4294" w:rsidR="006D7B72" w:rsidRDefault="000950FA" w:rsidP="00C358C6">
      <w:pPr>
        <w:spacing w:after="120"/>
        <w:jc w:val="both"/>
        <w:rPr>
          <w:rFonts w:ascii="Arial" w:hAnsi="Arial" w:cs="Arial"/>
        </w:rPr>
      </w:pPr>
      <w:r>
        <w:rPr>
          <w:rFonts w:ascii="Arial" w:hAnsi="Arial" w:cs="Arial"/>
        </w:rPr>
        <w:t xml:space="preserve">In this contribution, we </w:t>
      </w:r>
      <w:r w:rsidR="00B832DF">
        <w:rPr>
          <w:rFonts w:ascii="Arial" w:hAnsi="Arial" w:cs="Arial"/>
        </w:rPr>
        <w:t xml:space="preserve">propose to add two more </w:t>
      </w:r>
      <w:r w:rsidR="00446132">
        <w:rPr>
          <w:rFonts w:ascii="Arial" w:hAnsi="Arial" w:cs="Arial"/>
        </w:rPr>
        <w:t xml:space="preserve">type of band combinations not subject to block approval in addition to the list capture in WF RP-210892. We also propose to </w:t>
      </w:r>
      <w:r w:rsidR="00446132" w:rsidRPr="00446132">
        <w:rPr>
          <w:rFonts w:ascii="Arial" w:hAnsi="Arial" w:cs="Arial"/>
        </w:rPr>
        <w:t>allocate a specific agenda item in future working group meetings to handle non-block approval band combinations.</w:t>
      </w:r>
    </w:p>
    <w:p w14:paraId="43196713" w14:textId="3DD8123D" w:rsidR="009751F6" w:rsidRDefault="009751F6" w:rsidP="009751F6">
      <w:pPr>
        <w:spacing w:after="0"/>
        <w:jc w:val="both"/>
        <w:rPr>
          <w:rFonts w:ascii="Arial" w:hAnsi="Arial" w:cs="Arial"/>
        </w:rPr>
      </w:pPr>
    </w:p>
    <w:p w14:paraId="00768BE4" w14:textId="77777777" w:rsidR="00446132" w:rsidRPr="00D832A4" w:rsidRDefault="00446132" w:rsidP="00446132">
      <w:pPr>
        <w:spacing w:after="120"/>
        <w:jc w:val="both"/>
        <w:rPr>
          <w:rFonts w:ascii="Arial" w:hAnsi="Arial" w:cs="Arial"/>
          <w:bCs/>
          <w:i/>
          <w:iCs/>
        </w:rPr>
      </w:pPr>
      <w:r w:rsidRPr="00D832A4">
        <w:rPr>
          <w:rFonts w:ascii="Arial" w:hAnsi="Arial" w:cs="Arial"/>
          <w:b/>
          <w:i/>
          <w:iCs/>
        </w:rPr>
        <w:t>Proposal 1</w:t>
      </w:r>
      <w:r w:rsidRPr="00D832A4">
        <w:rPr>
          <w:rFonts w:ascii="Arial" w:hAnsi="Arial" w:cs="Arial"/>
          <w:bCs/>
          <w:i/>
          <w:iCs/>
        </w:rPr>
        <w:t>: Add the following two types of band combinations to the list not for block approval.</w:t>
      </w:r>
    </w:p>
    <w:p w14:paraId="5EE15D27" w14:textId="77777777" w:rsidR="00446132" w:rsidRPr="00D832A4" w:rsidRDefault="00446132" w:rsidP="00446132">
      <w:pPr>
        <w:pStyle w:val="ListParagraph"/>
        <w:numPr>
          <w:ilvl w:val="0"/>
          <w:numId w:val="24"/>
        </w:numPr>
        <w:spacing w:after="120"/>
        <w:jc w:val="both"/>
        <w:rPr>
          <w:rFonts w:ascii="Arial" w:hAnsi="Arial" w:cs="Arial"/>
          <w:bCs/>
          <w:i/>
          <w:iCs/>
        </w:rPr>
      </w:pPr>
      <w:r w:rsidRPr="00D832A4">
        <w:rPr>
          <w:rFonts w:ascii="Arial" w:hAnsi="Arial" w:cs="Arial"/>
          <w:bCs/>
          <w:i/>
          <w:iCs/>
        </w:rPr>
        <w:t>Inter-band CA/DC with three or more bands below 1 GHz.</w:t>
      </w:r>
    </w:p>
    <w:p w14:paraId="06BF8B45" w14:textId="77777777" w:rsidR="00446132" w:rsidRPr="00D832A4" w:rsidRDefault="00446132" w:rsidP="00446132">
      <w:pPr>
        <w:pStyle w:val="ListParagraph"/>
        <w:numPr>
          <w:ilvl w:val="0"/>
          <w:numId w:val="24"/>
        </w:numPr>
        <w:spacing w:after="120"/>
        <w:jc w:val="both"/>
        <w:rPr>
          <w:rFonts w:ascii="Arial" w:hAnsi="Arial" w:cs="Arial"/>
          <w:bCs/>
          <w:i/>
          <w:iCs/>
        </w:rPr>
      </w:pPr>
      <w:r w:rsidRPr="00D832A4">
        <w:rPr>
          <w:rFonts w:ascii="Arial" w:hAnsi="Arial" w:cs="Arial"/>
          <w:bCs/>
          <w:i/>
          <w:iCs/>
        </w:rPr>
        <w:t>Inter-band UL CA including intra-band contiguous UL CA in either or both bands</w:t>
      </w:r>
    </w:p>
    <w:p w14:paraId="5FEF755E" w14:textId="4BE229EE" w:rsidR="00446132" w:rsidRPr="00446132" w:rsidRDefault="00446132" w:rsidP="00446132">
      <w:pPr>
        <w:spacing w:after="0"/>
        <w:jc w:val="both"/>
        <w:rPr>
          <w:rFonts w:ascii="Arial" w:hAnsi="Arial" w:cs="Arial"/>
          <w:bCs/>
        </w:rPr>
      </w:pPr>
    </w:p>
    <w:p w14:paraId="3E6F77FC" w14:textId="555AE74C" w:rsidR="00446132" w:rsidRDefault="00446132" w:rsidP="00874A32">
      <w:pPr>
        <w:spacing w:after="120"/>
        <w:jc w:val="both"/>
        <w:rPr>
          <w:rFonts w:ascii="Arial" w:hAnsi="Arial" w:cs="Arial"/>
          <w:b/>
          <w:i/>
          <w:iCs/>
        </w:rPr>
      </w:pPr>
      <w:r w:rsidRPr="00B832DF">
        <w:rPr>
          <w:rFonts w:ascii="Arial" w:hAnsi="Arial" w:cs="Arial"/>
          <w:b/>
          <w:i/>
          <w:iCs/>
        </w:rPr>
        <w:t>Proposal 2</w:t>
      </w:r>
      <w:r w:rsidRPr="00B832DF">
        <w:rPr>
          <w:rFonts w:ascii="Arial" w:hAnsi="Arial" w:cs="Arial"/>
          <w:bCs/>
          <w:i/>
          <w:iCs/>
        </w:rPr>
        <w:t>: RAN4 to allocate a specific agenda item in future working group meetings to handle non-block approval band combinations.</w:t>
      </w:r>
    </w:p>
    <w:p w14:paraId="38CA3846" w14:textId="77777777" w:rsidR="004C7C52" w:rsidRPr="00446132" w:rsidRDefault="004C7C52" w:rsidP="00D00BA3">
      <w:pPr>
        <w:spacing w:after="0"/>
        <w:jc w:val="both"/>
        <w:rPr>
          <w:rFonts w:ascii="Arial" w:eastAsia="SimSun" w:hAnsi="Arial" w:cs="Arial"/>
          <w:bCs/>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spacing w:after="0"/>
        <w:jc w:val="both"/>
        <w:rPr>
          <w:rFonts w:ascii="Arial" w:hAnsi="Arial" w:cs="Arial"/>
        </w:rPr>
      </w:pPr>
    </w:p>
    <w:p w14:paraId="3A723DB9" w14:textId="5AA68B92" w:rsidR="000950FA" w:rsidRDefault="000950FA" w:rsidP="00B65A49">
      <w:pPr>
        <w:pStyle w:val="EX"/>
        <w:jc w:val="both"/>
        <w:rPr>
          <w:rFonts w:ascii="Arial" w:hAnsi="Arial" w:cs="Arial"/>
        </w:rPr>
      </w:pPr>
      <w:r w:rsidRPr="00C91079">
        <w:rPr>
          <w:rFonts w:ascii="Arial" w:hAnsi="Arial" w:cs="Arial"/>
        </w:rPr>
        <w:t>RP-2</w:t>
      </w:r>
      <w:r w:rsidR="00446132">
        <w:rPr>
          <w:rFonts w:ascii="Arial" w:hAnsi="Arial" w:cs="Arial"/>
        </w:rPr>
        <w:t>10639</w:t>
      </w:r>
      <w:r w:rsidRPr="00C91079">
        <w:rPr>
          <w:rFonts w:ascii="Arial" w:hAnsi="Arial" w:cs="Arial"/>
        </w:rPr>
        <w:t>, “</w:t>
      </w:r>
      <w:r w:rsidR="00446132" w:rsidRPr="00446132">
        <w:rPr>
          <w:rFonts w:ascii="Arial" w:hAnsi="Arial" w:cs="Arial"/>
        </w:rPr>
        <w:t>Guidelines for FR1 CA/DC band combinations not subject to block approval</w:t>
      </w:r>
      <w:r w:rsidRPr="00C91079">
        <w:rPr>
          <w:rFonts w:ascii="Arial" w:hAnsi="Arial" w:cs="Arial"/>
        </w:rPr>
        <w:t xml:space="preserve">”, </w:t>
      </w:r>
      <w:r w:rsidR="00446132">
        <w:rPr>
          <w:rFonts w:ascii="Arial" w:hAnsi="Arial" w:cs="Arial"/>
        </w:rPr>
        <w:t>Apple Inc.</w:t>
      </w:r>
      <w:r w:rsidRPr="00C91079">
        <w:rPr>
          <w:rFonts w:ascii="Arial" w:hAnsi="Arial" w:cs="Arial"/>
        </w:rPr>
        <w:t xml:space="preserve">, </w:t>
      </w:r>
      <w:r w:rsidR="00446132" w:rsidRPr="00446132">
        <w:rPr>
          <w:rFonts w:ascii="Arial" w:hAnsi="Arial" w:cs="Arial"/>
        </w:rPr>
        <w:t>Skyworks Solutions Inc.</w:t>
      </w:r>
      <w:r>
        <w:rPr>
          <w:rFonts w:ascii="Arial" w:hAnsi="Arial" w:cs="Arial"/>
        </w:rPr>
        <w:t>, 3GPP TSG-RAN #</w:t>
      </w:r>
      <w:r w:rsidR="00446132">
        <w:rPr>
          <w:rFonts w:ascii="Arial" w:hAnsi="Arial" w:cs="Arial"/>
        </w:rPr>
        <w:t>91</w:t>
      </w:r>
      <w:r>
        <w:rPr>
          <w:rFonts w:ascii="Arial" w:hAnsi="Arial" w:cs="Arial"/>
        </w:rPr>
        <w:t xml:space="preserve">-e, Online, </w:t>
      </w:r>
      <w:r w:rsidR="00446132">
        <w:rPr>
          <w:rFonts w:ascii="Arial" w:hAnsi="Arial" w:cs="Arial"/>
        </w:rPr>
        <w:t>March</w:t>
      </w:r>
      <w:r>
        <w:rPr>
          <w:rFonts w:ascii="Arial" w:hAnsi="Arial" w:cs="Arial"/>
        </w:rPr>
        <w:t xml:space="preserve"> </w:t>
      </w:r>
      <w:r w:rsidR="00446132">
        <w:rPr>
          <w:rFonts w:ascii="Arial" w:hAnsi="Arial" w:cs="Arial"/>
        </w:rPr>
        <w:t>16</w:t>
      </w:r>
      <w:r w:rsidRPr="00C91079">
        <w:rPr>
          <w:rFonts w:ascii="Arial" w:hAnsi="Arial" w:cs="Arial"/>
          <w:vertAlign w:val="superscript"/>
        </w:rPr>
        <w:t>th</w:t>
      </w:r>
      <w:r>
        <w:rPr>
          <w:rFonts w:ascii="Arial" w:hAnsi="Arial" w:cs="Arial"/>
        </w:rPr>
        <w:t xml:space="preserve"> – </w:t>
      </w:r>
      <w:r w:rsidR="00446132">
        <w:rPr>
          <w:rFonts w:ascii="Arial" w:hAnsi="Arial" w:cs="Arial"/>
        </w:rPr>
        <w:t>26</w:t>
      </w:r>
      <w:r w:rsidR="00446132" w:rsidRPr="00446132">
        <w:rPr>
          <w:rFonts w:ascii="Arial" w:hAnsi="Arial" w:cs="Arial"/>
          <w:vertAlign w:val="superscript"/>
        </w:rPr>
        <w:t>th</w:t>
      </w:r>
      <w:r>
        <w:rPr>
          <w:rFonts w:ascii="Arial" w:hAnsi="Arial" w:cs="Arial"/>
        </w:rPr>
        <w:t>, 202</w:t>
      </w:r>
      <w:r w:rsidR="00446132">
        <w:rPr>
          <w:rFonts w:ascii="Arial" w:hAnsi="Arial" w:cs="Arial"/>
        </w:rPr>
        <w:t>1</w:t>
      </w:r>
    </w:p>
    <w:p w14:paraId="768AAA3B" w14:textId="503AD38D" w:rsidR="00446132" w:rsidRDefault="00446132" w:rsidP="000950FA">
      <w:pPr>
        <w:pStyle w:val="EX"/>
        <w:jc w:val="both"/>
        <w:rPr>
          <w:rFonts w:ascii="Arial" w:hAnsi="Arial" w:cs="Arial"/>
        </w:rPr>
      </w:pPr>
      <w:r>
        <w:rPr>
          <w:rFonts w:ascii="Arial" w:hAnsi="Arial" w:cs="Arial"/>
        </w:rPr>
        <w:t>RP-210892 “</w:t>
      </w:r>
      <w:r w:rsidRPr="00446132">
        <w:rPr>
          <w:rFonts w:ascii="Arial" w:hAnsi="Arial" w:cs="Arial"/>
        </w:rPr>
        <w:t>WF on guidelines for Rel-17 FR1 CA/DC band combinations approval handling</w:t>
      </w:r>
      <w:r>
        <w:rPr>
          <w:rFonts w:ascii="Arial" w:hAnsi="Arial" w:cs="Arial"/>
        </w:rPr>
        <w:t>”, Apple Inc.</w:t>
      </w:r>
      <w:r w:rsidRPr="00C91079">
        <w:rPr>
          <w:rFonts w:ascii="Arial" w:hAnsi="Arial" w:cs="Arial"/>
        </w:rPr>
        <w:t xml:space="preserve">, </w:t>
      </w:r>
      <w:r w:rsidRPr="00446132">
        <w:rPr>
          <w:rFonts w:ascii="Arial" w:hAnsi="Arial" w:cs="Arial"/>
        </w:rPr>
        <w:t>Skyworks Solutions Inc.</w:t>
      </w:r>
      <w:r>
        <w:rPr>
          <w:rFonts w:ascii="Arial" w:hAnsi="Arial" w:cs="Arial"/>
        </w:rPr>
        <w:t>, 3GPP TSG-RAN #91-e, Online, March 16</w:t>
      </w:r>
      <w:r w:rsidRPr="00C91079">
        <w:rPr>
          <w:rFonts w:ascii="Arial" w:hAnsi="Arial" w:cs="Arial"/>
          <w:vertAlign w:val="superscript"/>
        </w:rPr>
        <w:t>th</w:t>
      </w:r>
      <w:r>
        <w:rPr>
          <w:rFonts w:ascii="Arial" w:hAnsi="Arial" w:cs="Arial"/>
        </w:rPr>
        <w:t xml:space="preserve"> – 26</w:t>
      </w:r>
      <w:r w:rsidRPr="00446132">
        <w:rPr>
          <w:rFonts w:ascii="Arial" w:hAnsi="Arial" w:cs="Arial"/>
          <w:vertAlign w:val="superscript"/>
        </w:rPr>
        <w:t>th</w:t>
      </w:r>
      <w:r>
        <w:rPr>
          <w:rFonts w:ascii="Arial" w:hAnsi="Arial" w:cs="Arial"/>
        </w:rPr>
        <w:t>, 2021</w:t>
      </w:r>
    </w:p>
    <w:p w14:paraId="3CE65C0C" w14:textId="7E46FCE8" w:rsidR="00D74B53" w:rsidRPr="000950FA" w:rsidRDefault="00B65A49" w:rsidP="000950FA">
      <w:pPr>
        <w:pStyle w:val="EX"/>
        <w:jc w:val="both"/>
        <w:rPr>
          <w:rFonts w:ascii="Arial" w:hAnsi="Arial" w:cs="Arial"/>
        </w:rPr>
      </w:pPr>
      <w:r w:rsidRPr="00B65A49">
        <w:rPr>
          <w:rFonts w:ascii="Arial" w:hAnsi="Arial" w:cs="Arial"/>
        </w:rPr>
        <w:t>R</w:t>
      </w:r>
      <w:r w:rsidR="004C7C52">
        <w:rPr>
          <w:rFonts w:ascii="Arial" w:hAnsi="Arial" w:cs="Arial"/>
        </w:rPr>
        <w:t>4</w:t>
      </w:r>
      <w:r w:rsidRPr="00B65A49">
        <w:rPr>
          <w:rFonts w:ascii="Arial" w:hAnsi="Arial" w:cs="Arial"/>
        </w:rPr>
        <w:t>-2</w:t>
      </w:r>
      <w:r w:rsidR="004C7C52">
        <w:rPr>
          <w:rFonts w:ascii="Arial" w:hAnsi="Arial" w:cs="Arial"/>
        </w:rPr>
        <w:t>10</w:t>
      </w:r>
      <w:r w:rsidR="00446132">
        <w:rPr>
          <w:rFonts w:ascii="Arial" w:hAnsi="Arial" w:cs="Arial"/>
        </w:rPr>
        <w:t>3097</w:t>
      </w:r>
      <w:r w:rsidR="009751F6">
        <w:rPr>
          <w:rFonts w:ascii="Arial" w:hAnsi="Arial" w:cs="Arial"/>
        </w:rPr>
        <w:t xml:space="preserve"> “</w:t>
      </w:r>
      <w:r w:rsidR="00446132" w:rsidRPr="00446132">
        <w:rPr>
          <w:rFonts w:ascii="Arial" w:hAnsi="Arial" w:cs="Arial"/>
          <w:bCs/>
        </w:rPr>
        <w:t>Way forward on introduction of NR intra-band UL CA as UL configuration in an inter-band combination</w:t>
      </w:r>
      <w:r w:rsidR="009751F6">
        <w:rPr>
          <w:rFonts w:ascii="Arial" w:hAnsi="Arial" w:cs="Arial"/>
        </w:rPr>
        <w:t xml:space="preserve">”, </w:t>
      </w:r>
      <w:r w:rsidR="00446132" w:rsidRPr="00446132">
        <w:rPr>
          <w:rFonts w:ascii="Arial" w:hAnsi="Arial" w:cs="Arial"/>
        </w:rPr>
        <w:t>Skyworks Solutions Inc.</w:t>
      </w:r>
      <w:r w:rsidR="000950FA">
        <w:rPr>
          <w:rFonts w:ascii="Arial" w:hAnsi="Arial" w:cs="Arial"/>
        </w:rPr>
        <w:t>,</w:t>
      </w:r>
      <w:r w:rsidR="009751F6">
        <w:rPr>
          <w:rFonts w:ascii="Arial" w:hAnsi="Arial" w:cs="Arial"/>
        </w:rPr>
        <w:t xml:space="preserve"> 3GPP TSG-RAN </w:t>
      </w:r>
      <w:r w:rsidR="004C7C52">
        <w:rPr>
          <w:rFonts w:ascii="Arial" w:hAnsi="Arial" w:cs="Arial"/>
        </w:rPr>
        <w:t xml:space="preserve">WG4 </w:t>
      </w:r>
      <w:r w:rsidR="009751F6">
        <w:rPr>
          <w:rFonts w:ascii="Arial" w:hAnsi="Arial" w:cs="Arial"/>
        </w:rPr>
        <w:t>Meeting #</w:t>
      </w:r>
      <w:r>
        <w:rPr>
          <w:rFonts w:ascii="Arial" w:hAnsi="Arial" w:cs="Arial"/>
        </w:rPr>
        <w:t>9</w:t>
      </w:r>
      <w:r w:rsidR="00446132">
        <w:rPr>
          <w:rFonts w:ascii="Arial" w:hAnsi="Arial" w:cs="Arial"/>
        </w:rPr>
        <w:t>8</w:t>
      </w:r>
      <w:r w:rsidR="009751F6">
        <w:rPr>
          <w:rFonts w:ascii="Arial" w:hAnsi="Arial" w:cs="Arial"/>
        </w:rPr>
        <w:t>-e,</w:t>
      </w:r>
      <w:r w:rsidR="004C7C52">
        <w:rPr>
          <w:rFonts w:ascii="Arial" w:hAnsi="Arial" w:cs="Arial"/>
        </w:rPr>
        <w:t xml:space="preserve"> </w:t>
      </w:r>
      <w:r w:rsidR="00446132">
        <w:rPr>
          <w:rFonts w:ascii="Arial" w:hAnsi="Arial" w:cs="Arial"/>
        </w:rPr>
        <w:t>January</w:t>
      </w:r>
      <w:r w:rsidR="004C7C52">
        <w:rPr>
          <w:rFonts w:ascii="Arial" w:hAnsi="Arial" w:cs="Arial"/>
        </w:rPr>
        <w:t xml:space="preserve"> </w:t>
      </w:r>
      <w:r w:rsidR="000950FA">
        <w:rPr>
          <w:rFonts w:ascii="Arial" w:hAnsi="Arial" w:cs="Arial"/>
        </w:rPr>
        <w:t>2</w:t>
      </w:r>
      <w:r w:rsidR="00446132">
        <w:rPr>
          <w:rFonts w:ascii="Arial" w:hAnsi="Arial" w:cs="Arial"/>
        </w:rPr>
        <w:t>5</w:t>
      </w:r>
      <w:r w:rsidR="00446132">
        <w:rPr>
          <w:rFonts w:ascii="Arial" w:hAnsi="Arial" w:cs="Arial"/>
          <w:vertAlign w:val="superscript"/>
        </w:rPr>
        <w:t>th</w:t>
      </w:r>
      <w:r w:rsidR="009751F6">
        <w:rPr>
          <w:rFonts w:ascii="Arial" w:hAnsi="Arial" w:cs="Arial"/>
        </w:rPr>
        <w:t xml:space="preserve"> – </w:t>
      </w:r>
      <w:r w:rsidR="00446132">
        <w:rPr>
          <w:rFonts w:ascii="Arial" w:hAnsi="Arial" w:cs="Arial"/>
        </w:rPr>
        <w:t>February 5</w:t>
      </w:r>
      <w:r w:rsidR="009751F6" w:rsidRPr="004768DA">
        <w:rPr>
          <w:rFonts w:ascii="Arial" w:hAnsi="Arial" w:cs="Arial"/>
          <w:vertAlign w:val="superscript"/>
        </w:rPr>
        <w:t>th</w:t>
      </w:r>
      <w:r w:rsidR="009751F6">
        <w:rPr>
          <w:rFonts w:ascii="Arial" w:hAnsi="Arial" w:cs="Arial"/>
        </w:rPr>
        <w:t>, 202</w:t>
      </w:r>
      <w:r w:rsidR="00446132">
        <w:rPr>
          <w:rFonts w:ascii="Arial" w:hAnsi="Arial" w:cs="Arial"/>
        </w:rPr>
        <w:t>1</w:t>
      </w:r>
    </w:p>
    <w:sectPr w:rsidR="00D74B53" w:rsidRPr="000950FA"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820B4" w14:textId="77777777" w:rsidR="00F44CDA" w:rsidRDefault="00F44CDA">
      <w:r>
        <w:separator/>
      </w:r>
    </w:p>
  </w:endnote>
  <w:endnote w:type="continuationSeparator" w:id="0">
    <w:p w14:paraId="10727854" w14:textId="77777777" w:rsidR="00F44CDA" w:rsidRDefault="00F4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F76A58" w:rsidRDefault="00F76A5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F76A58" w:rsidRDefault="00F76A5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512ED" w14:textId="77777777" w:rsidR="00F44CDA" w:rsidRDefault="00F44CDA">
      <w:r>
        <w:separator/>
      </w:r>
    </w:p>
  </w:footnote>
  <w:footnote w:type="continuationSeparator" w:id="0">
    <w:p w14:paraId="6D6C2A37" w14:textId="77777777" w:rsidR="00F44CDA" w:rsidRDefault="00F4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F76A58" w:rsidRDefault="00F76A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F76A58" w:rsidRDefault="00F76A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FE870EA"/>
    <w:multiLevelType w:val="hybridMultilevel"/>
    <w:tmpl w:val="17BA855C"/>
    <w:lvl w:ilvl="0" w:tplc="04090001">
      <w:start w:val="1"/>
      <w:numFmt w:val="bullet"/>
      <w:lvlText w:val=""/>
      <w:lvlJc w:val="left"/>
      <w:pPr>
        <w:ind w:left="837" w:hanging="360"/>
      </w:pPr>
      <w:rPr>
        <w:rFonts w:ascii="Symbol" w:hAnsi="Symbol" w:hint="default"/>
      </w:rPr>
    </w:lvl>
    <w:lvl w:ilvl="1" w:tplc="04090003">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B376A"/>
    <w:multiLevelType w:val="hybridMultilevel"/>
    <w:tmpl w:val="40743694"/>
    <w:lvl w:ilvl="0" w:tplc="1DF211C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8C0125"/>
    <w:multiLevelType w:val="hybridMultilevel"/>
    <w:tmpl w:val="55EE0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11C4A"/>
    <w:multiLevelType w:val="hybridMultilevel"/>
    <w:tmpl w:val="A7D40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F2389"/>
    <w:multiLevelType w:val="hybridMultilevel"/>
    <w:tmpl w:val="2BA4A3CE"/>
    <w:lvl w:ilvl="0" w:tplc="F408998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693DF1"/>
    <w:multiLevelType w:val="hybridMultilevel"/>
    <w:tmpl w:val="2B26A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D1270"/>
    <w:multiLevelType w:val="hybridMultilevel"/>
    <w:tmpl w:val="8CDEA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3261F"/>
    <w:multiLevelType w:val="hybridMultilevel"/>
    <w:tmpl w:val="BB263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1F73FC"/>
    <w:multiLevelType w:val="hybridMultilevel"/>
    <w:tmpl w:val="BB346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
  </w:num>
  <w:num w:numId="6">
    <w:abstractNumId w:val="2"/>
  </w:num>
  <w:num w:numId="7">
    <w:abstractNumId w:val="13"/>
  </w:num>
  <w:num w:numId="8">
    <w:abstractNumId w:val="3"/>
  </w:num>
  <w:num w:numId="9">
    <w:abstractNumId w:val="14"/>
  </w:num>
  <w:num w:numId="10">
    <w:abstractNumId w:val="5"/>
  </w:num>
  <w:num w:numId="11">
    <w:abstractNumId w:val="6"/>
  </w:num>
  <w:num w:numId="12">
    <w:abstractNumId w:val="21"/>
  </w:num>
  <w:num w:numId="13">
    <w:abstractNumId w:val="7"/>
  </w:num>
  <w:num w:numId="14">
    <w:abstractNumId w:val="8"/>
  </w:num>
  <w:num w:numId="15">
    <w:abstractNumId w:val="16"/>
  </w:num>
  <w:num w:numId="16">
    <w:abstractNumId w:val="20"/>
  </w:num>
  <w:num w:numId="17">
    <w:abstractNumId w:val="18"/>
  </w:num>
  <w:num w:numId="18">
    <w:abstractNumId w:val="17"/>
  </w:num>
  <w:num w:numId="19">
    <w:abstractNumId w:val="10"/>
  </w:num>
  <w:num w:numId="20">
    <w:abstractNumId w:val="12"/>
  </w:num>
  <w:num w:numId="21">
    <w:abstractNumId w:val="9"/>
  </w:num>
  <w:num w:numId="22">
    <w:abstractNumId w:val="11"/>
  </w:num>
  <w:num w:numId="23">
    <w:abstractNumId w:val="15"/>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D5"/>
    <w:rsid w:val="000206DB"/>
    <w:rsid w:val="00030919"/>
    <w:rsid w:val="00033397"/>
    <w:rsid w:val="00040095"/>
    <w:rsid w:val="00051834"/>
    <w:rsid w:val="00054529"/>
    <w:rsid w:val="00054A22"/>
    <w:rsid w:val="000570CD"/>
    <w:rsid w:val="000607C9"/>
    <w:rsid w:val="00062023"/>
    <w:rsid w:val="000655A6"/>
    <w:rsid w:val="0006704A"/>
    <w:rsid w:val="00080512"/>
    <w:rsid w:val="000950FA"/>
    <w:rsid w:val="000A0C3B"/>
    <w:rsid w:val="000A365D"/>
    <w:rsid w:val="000A68F3"/>
    <w:rsid w:val="000B61FB"/>
    <w:rsid w:val="000C47C3"/>
    <w:rsid w:val="000D58AB"/>
    <w:rsid w:val="000D6A52"/>
    <w:rsid w:val="000E1A37"/>
    <w:rsid w:val="00104BC6"/>
    <w:rsid w:val="00114E2C"/>
    <w:rsid w:val="00121103"/>
    <w:rsid w:val="00133525"/>
    <w:rsid w:val="00141326"/>
    <w:rsid w:val="0016611C"/>
    <w:rsid w:val="00166B5C"/>
    <w:rsid w:val="0017591E"/>
    <w:rsid w:val="00176183"/>
    <w:rsid w:val="00181118"/>
    <w:rsid w:val="001825F0"/>
    <w:rsid w:val="001841B1"/>
    <w:rsid w:val="001A410D"/>
    <w:rsid w:val="001A4C42"/>
    <w:rsid w:val="001C21C3"/>
    <w:rsid w:val="001D02C2"/>
    <w:rsid w:val="001D1470"/>
    <w:rsid w:val="001F0C1D"/>
    <w:rsid w:val="001F1132"/>
    <w:rsid w:val="001F1502"/>
    <w:rsid w:val="001F168B"/>
    <w:rsid w:val="00204648"/>
    <w:rsid w:val="0021744E"/>
    <w:rsid w:val="00220CA0"/>
    <w:rsid w:val="002347A2"/>
    <w:rsid w:val="002450A4"/>
    <w:rsid w:val="00247926"/>
    <w:rsid w:val="00261187"/>
    <w:rsid w:val="00261B7C"/>
    <w:rsid w:val="0026424E"/>
    <w:rsid w:val="002675F0"/>
    <w:rsid w:val="00274A90"/>
    <w:rsid w:val="00276EE4"/>
    <w:rsid w:val="00277626"/>
    <w:rsid w:val="0028485D"/>
    <w:rsid w:val="002A2A03"/>
    <w:rsid w:val="002B6339"/>
    <w:rsid w:val="002B6EF4"/>
    <w:rsid w:val="002D3298"/>
    <w:rsid w:val="002D61E3"/>
    <w:rsid w:val="002E00EE"/>
    <w:rsid w:val="002F4933"/>
    <w:rsid w:val="0030430D"/>
    <w:rsid w:val="003172DC"/>
    <w:rsid w:val="00327934"/>
    <w:rsid w:val="0034052F"/>
    <w:rsid w:val="0035462D"/>
    <w:rsid w:val="003765B8"/>
    <w:rsid w:val="003772E9"/>
    <w:rsid w:val="003931FE"/>
    <w:rsid w:val="003A0483"/>
    <w:rsid w:val="003B56B1"/>
    <w:rsid w:val="003C3971"/>
    <w:rsid w:val="003C6A8C"/>
    <w:rsid w:val="003E7753"/>
    <w:rsid w:val="003F0C6B"/>
    <w:rsid w:val="003F1DE5"/>
    <w:rsid w:val="003F474B"/>
    <w:rsid w:val="003F6ACE"/>
    <w:rsid w:val="00401944"/>
    <w:rsid w:val="004166A1"/>
    <w:rsid w:val="0041733B"/>
    <w:rsid w:val="00420FB8"/>
    <w:rsid w:val="00423334"/>
    <w:rsid w:val="004345EC"/>
    <w:rsid w:val="00446132"/>
    <w:rsid w:val="00463240"/>
    <w:rsid w:val="004728B7"/>
    <w:rsid w:val="0047564A"/>
    <w:rsid w:val="00475AC6"/>
    <w:rsid w:val="004768DA"/>
    <w:rsid w:val="004819D5"/>
    <w:rsid w:val="004826A9"/>
    <w:rsid w:val="004A39A3"/>
    <w:rsid w:val="004A3D27"/>
    <w:rsid w:val="004A48FA"/>
    <w:rsid w:val="004A4B66"/>
    <w:rsid w:val="004A5DB3"/>
    <w:rsid w:val="004B5C7F"/>
    <w:rsid w:val="004C15E6"/>
    <w:rsid w:val="004C1601"/>
    <w:rsid w:val="004C7C52"/>
    <w:rsid w:val="004D3578"/>
    <w:rsid w:val="004D5ADE"/>
    <w:rsid w:val="004E06CE"/>
    <w:rsid w:val="004E213A"/>
    <w:rsid w:val="004E2762"/>
    <w:rsid w:val="004F0988"/>
    <w:rsid w:val="004F3340"/>
    <w:rsid w:val="004F3E3D"/>
    <w:rsid w:val="004F7DEF"/>
    <w:rsid w:val="005038CA"/>
    <w:rsid w:val="0053388B"/>
    <w:rsid w:val="00534BE5"/>
    <w:rsid w:val="00535773"/>
    <w:rsid w:val="00543E6C"/>
    <w:rsid w:val="00565087"/>
    <w:rsid w:val="00567534"/>
    <w:rsid w:val="00572E14"/>
    <w:rsid w:val="005834F5"/>
    <w:rsid w:val="00594F57"/>
    <w:rsid w:val="005973BE"/>
    <w:rsid w:val="005A5986"/>
    <w:rsid w:val="005A656C"/>
    <w:rsid w:val="005D16C3"/>
    <w:rsid w:val="005D2E01"/>
    <w:rsid w:val="005D5EE4"/>
    <w:rsid w:val="005D7526"/>
    <w:rsid w:val="005E69AE"/>
    <w:rsid w:val="005F23E7"/>
    <w:rsid w:val="005F6D4C"/>
    <w:rsid w:val="0060129F"/>
    <w:rsid w:val="00602AEA"/>
    <w:rsid w:val="006073EA"/>
    <w:rsid w:val="00607E3C"/>
    <w:rsid w:val="00614FDF"/>
    <w:rsid w:val="00624566"/>
    <w:rsid w:val="006246A7"/>
    <w:rsid w:val="00625205"/>
    <w:rsid w:val="0062595A"/>
    <w:rsid w:val="0063543D"/>
    <w:rsid w:val="00637517"/>
    <w:rsid w:val="00647114"/>
    <w:rsid w:val="006528E0"/>
    <w:rsid w:val="00662106"/>
    <w:rsid w:val="0066559E"/>
    <w:rsid w:val="00683F5D"/>
    <w:rsid w:val="006A2C3D"/>
    <w:rsid w:val="006A323F"/>
    <w:rsid w:val="006A7137"/>
    <w:rsid w:val="006B30D0"/>
    <w:rsid w:val="006C228A"/>
    <w:rsid w:val="006C3D95"/>
    <w:rsid w:val="006C6B22"/>
    <w:rsid w:val="006D7B72"/>
    <w:rsid w:val="006E3535"/>
    <w:rsid w:val="006E5C86"/>
    <w:rsid w:val="006F2B8C"/>
    <w:rsid w:val="00701A75"/>
    <w:rsid w:val="0070556D"/>
    <w:rsid w:val="00713C44"/>
    <w:rsid w:val="007302D6"/>
    <w:rsid w:val="00731CAB"/>
    <w:rsid w:val="00734564"/>
    <w:rsid w:val="00734A5B"/>
    <w:rsid w:val="0074026F"/>
    <w:rsid w:val="007429F6"/>
    <w:rsid w:val="00744E76"/>
    <w:rsid w:val="00752198"/>
    <w:rsid w:val="007534AC"/>
    <w:rsid w:val="00753881"/>
    <w:rsid w:val="007551EB"/>
    <w:rsid w:val="00757410"/>
    <w:rsid w:val="00772FB5"/>
    <w:rsid w:val="00774DA4"/>
    <w:rsid w:val="00781F0F"/>
    <w:rsid w:val="007A6283"/>
    <w:rsid w:val="007B600E"/>
    <w:rsid w:val="007E5AE9"/>
    <w:rsid w:val="007E6354"/>
    <w:rsid w:val="007F0F4A"/>
    <w:rsid w:val="008028A4"/>
    <w:rsid w:val="00802B8D"/>
    <w:rsid w:val="00805884"/>
    <w:rsid w:val="0081783A"/>
    <w:rsid w:val="00820B25"/>
    <w:rsid w:val="00825BD6"/>
    <w:rsid w:val="00825EDF"/>
    <w:rsid w:val="00826B49"/>
    <w:rsid w:val="00830747"/>
    <w:rsid w:val="00851681"/>
    <w:rsid w:val="00854543"/>
    <w:rsid w:val="00870EB0"/>
    <w:rsid w:val="00874A32"/>
    <w:rsid w:val="008768CA"/>
    <w:rsid w:val="008878EF"/>
    <w:rsid w:val="0089062C"/>
    <w:rsid w:val="008A3527"/>
    <w:rsid w:val="008A5F18"/>
    <w:rsid w:val="008C384C"/>
    <w:rsid w:val="008C494B"/>
    <w:rsid w:val="008E7986"/>
    <w:rsid w:val="008F626A"/>
    <w:rsid w:val="0090271F"/>
    <w:rsid w:val="00902E23"/>
    <w:rsid w:val="0091018D"/>
    <w:rsid w:val="009114D7"/>
    <w:rsid w:val="0091348E"/>
    <w:rsid w:val="00917CCB"/>
    <w:rsid w:val="00921E71"/>
    <w:rsid w:val="00930919"/>
    <w:rsid w:val="00942EC2"/>
    <w:rsid w:val="0094625B"/>
    <w:rsid w:val="00952E04"/>
    <w:rsid w:val="00955390"/>
    <w:rsid w:val="009574BA"/>
    <w:rsid w:val="00957B49"/>
    <w:rsid w:val="00965947"/>
    <w:rsid w:val="00965ED0"/>
    <w:rsid w:val="009751F6"/>
    <w:rsid w:val="009929FF"/>
    <w:rsid w:val="009B236A"/>
    <w:rsid w:val="009B373D"/>
    <w:rsid w:val="009C2313"/>
    <w:rsid w:val="009F37B7"/>
    <w:rsid w:val="009F5E43"/>
    <w:rsid w:val="00A06AAF"/>
    <w:rsid w:val="00A10F02"/>
    <w:rsid w:val="00A13BCD"/>
    <w:rsid w:val="00A13C2E"/>
    <w:rsid w:val="00A14D3F"/>
    <w:rsid w:val="00A164B4"/>
    <w:rsid w:val="00A20472"/>
    <w:rsid w:val="00A26956"/>
    <w:rsid w:val="00A30DA9"/>
    <w:rsid w:val="00A334E3"/>
    <w:rsid w:val="00A517B0"/>
    <w:rsid w:val="00A53724"/>
    <w:rsid w:val="00A542F7"/>
    <w:rsid w:val="00A625A6"/>
    <w:rsid w:val="00A67816"/>
    <w:rsid w:val="00A7175A"/>
    <w:rsid w:val="00A73129"/>
    <w:rsid w:val="00A75621"/>
    <w:rsid w:val="00A82346"/>
    <w:rsid w:val="00A83518"/>
    <w:rsid w:val="00A9004D"/>
    <w:rsid w:val="00A92BA1"/>
    <w:rsid w:val="00A942D0"/>
    <w:rsid w:val="00AB5A96"/>
    <w:rsid w:val="00AC0150"/>
    <w:rsid w:val="00AC6BC6"/>
    <w:rsid w:val="00AD32E7"/>
    <w:rsid w:val="00AD5F64"/>
    <w:rsid w:val="00AE3797"/>
    <w:rsid w:val="00AF7AB0"/>
    <w:rsid w:val="00B128FD"/>
    <w:rsid w:val="00B150E6"/>
    <w:rsid w:val="00B15449"/>
    <w:rsid w:val="00B35505"/>
    <w:rsid w:val="00B51CDC"/>
    <w:rsid w:val="00B65A49"/>
    <w:rsid w:val="00B76FBB"/>
    <w:rsid w:val="00B832DF"/>
    <w:rsid w:val="00B863E2"/>
    <w:rsid w:val="00B93086"/>
    <w:rsid w:val="00BA19ED"/>
    <w:rsid w:val="00BA300B"/>
    <w:rsid w:val="00BA4B8D"/>
    <w:rsid w:val="00BB3BE4"/>
    <w:rsid w:val="00BC0F7D"/>
    <w:rsid w:val="00BE3255"/>
    <w:rsid w:val="00BE4DF0"/>
    <w:rsid w:val="00BF01FB"/>
    <w:rsid w:val="00BF095A"/>
    <w:rsid w:val="00BF128E"/>
    <w:rsid w:val="00BF4C3B"/>
    <w:rsid w:val="00C010CD"/>
    <w:rsid w:val="00C079CE"/>
    <w:rsid w:val="00C1496A"/>
    <w:rsid w:val="00C16008"/>
    <w:rsid w:val="00C2036A"/>
    <w:rsid w:val="00C33079"/>
    <w:rsid w:val="00C34D05"/>
    <w:rsid w:val="00C358C6"/>
    <w:rsid w:val="00C40EAD"/>
    <w:rsid w:val="00C45231"/>
    <w:rsid w:val="00C45A20"/>
    <w:rsid w:val="00C54C23"/>
    <w:rsid w:val="00C575E9"/>
    <w:rsid w:val="00C71DA1"/>
    <w:rsid w:val="00C72833"/>
    <w:rsid w:val="00C80F1D"/>
    <w:rsid w:val="00C84389"/>
    <w:rsid w:val="00C87227"/>
    <w:rsid w:val="00C92A14"/>
    <w:rsid w:val="00C93F40"/>
    <w:rsid w:val="00CA3D0C"/>
    <w:rsid w:val="00CB45A1"/>
    <w:rsid w:val="00CC5BE3"/>
    <w:rsid w:val="00CE1B41"/>
    <w:rsid w:val="00CE2F48"/>
    <w:rsid w:val="00CE6DD7"/>
    <w:rsid w:val="00CF20E3"/>
    <w:rsid w:val="00CF65B5"/>
    <w:rsid w:val="00D00BA3"/>
    <w:rsid w:val="00D139DB"/>
    <w:rsid w:val="00D309CC"/>
    <w:rsid w:val="00D368FE"/>
    <w:rsid w:val="00D463D6"/>
    <w:rsid w:val="00D46431"/>
    <w:rsid w:val="00D56A52"/>
    <w:rsid w:val="00D57972"/>
    <w:rsid w:val="00D675A9"/>
    <w:rsid w:val="00D738D6"/>
    <w:rsid w:val="00D74B53"/>
    <w:rsid w:val="00D755EB"/>
    <w:rsid w:val="00D832A4"/>
    <w:rsid w:val="00D84D58"/>
    <w:rsid w:val="00D8507E"/>
    <w:rsid w:val="00D87E00"/>
    <w:rsid w:val="00D9134D"/>
    <w:rsid w:val="00D97761"/>
    <w:rsid w:val="00DA7A03"/>
    <w:rsid w:val="00DB1818"/>
    <w:rsid w:val="00DB4052"/>
    <w:rsid w:val="00DB79F7"/>
    <w:rsid w:val="00DC309B"/>
    <w:rsid w:val="00DC3947"/>
    <w:rsid w:val="00DC4DA2"/>
    <w:rsid w:val="00DD4C17"/>
    <w:rsid w:val="00DF2B1F"/>
    <w:rsid w:val="00DF6189"/>
    <w:rsid w:val="00DF62CD"/>
    <w:rsid w:val="00E16509"/>
    <w:rsid w:val="00E16B10"/>
    <w:rsid w:val="00E2413E"/>
    <w:rsid w:val="00E427F6"/>
    <w:rsid w:val="00E44582"/>
    <w:rsid w:val="00E52814"/>
    <w:rsid w:val="00E64596"/>
    <w:rsid w:val="00E72324"/>
    <w:rsid w:val="00E72ABE"/>
    <w:rsid w:val="00E74333"/>
    <w:rsid w:val="00E77645"/>
    <w:rsid w:val="00EA0187"/>
    <w:rsid w:val="00EC4847"/>
    <w:rsid w:val="00EC4A25"/>
    <w:rsid w:val="00EC55DC"/>
    <w:rsid w:val="00EE5AA7"/>
    <w:rsid w:val="00EF70F3"/>
    <w:rsid w:val="00F025A2"/>
    <w:rsid w:val="00F04712"/>
    <w:rsid w:val="00F06F13"/>
    <w:rsid w:val="00F10C13"/>
    <w:rsid w:val="00F21311"/>
    <w:rsid w:val="00F22EC7"/>
    <w:rsid w:val="00F325C8"/>
    <w:rsid w:val="00F4038D"/>
    <w:rsid w:val="00F44CDA"/>
    <w:rsid w:val="00F44FCE"/>
    <w:rsid w:val="00F62AEB"/>
    <w:rsid w:val="00F653B8"/>
    <w:rsid w:val="00F70647"/>
    <w:rsid w:val="00F7495C"/>
    <w:rsid w:val="00F76A58"/>
    <w:rsid w:val="00F87D29"/>
    <w:rsid w:val="00FA1266"/>
    <w:rsid w:val="00FA29A4"/>
    <w:rsid w:val="00FA3A4C"/>
    <w:rsid w:val="00FB645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numbering" w:customStyle="1" w:styleId="NoList1">
    <w:name w:val="No List1"/>
    <w:next w:val="NoList"/>
    <w:uiPriority w:val="99"/>
    <w:semiHidden/>
    <w:unhideWhenUsed/>
    <w:rsid w:val="00874A32"/>
  </w:style>
  <w:style w:type="table" w:customStyle="1" w:styleId="TableGrid1">
    <w:name w:val="Table Grid1"/>
    <w:basedOn w:val="TableNormal"/>
    <w:next w:val="TableGrid"/>
    <w:uiPriority w:val="39"/>
    <w:rsid w:val="00874A32"/>
    <w:rPr>
      <w:rFonts w:asciiTheme="minorHAnsi" w:eastAsia="PMingLiU"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74A32"/>
    <w:rPr>
      <w:rFonts w:asciiTheme="minorHAnsi" w:eastAsia="PMingLiU"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2</Pages>
  <Words>970</Words>
  <Characters>4804</Characters>
  <Application>Microsoft Office Word</Application>
  <DocSecurity>0</DocSecurity>
  <Lines>102</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2021-04-02T17:27:00Z</dcterms:created>
  <dcterms:modified xsi:type="dcterms:W3CDTF">2021-04-02T18:33:00Z</dcterms:modified>
  <cp:category/>
</cp:coreProperties>
</file>